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B2E2F" w14:textId="77777777" w:rsidR="00DF481A" w:rsidRDefault="00C55CD2">
      <w:pPr>
        <w:spacing w:after="0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Webinar on AI by EPF</w:t>
      </w:r>
    </w:p>
    <w:p w14:paraId="0C47C6C0" w14:textId="77777777" w:rsidR="00DF481A" w:rsidRDefault="00DF481A">
      <w:pPr>
        <w:spacing w:after="0"/>
        <w:rPr>
          <w:color w:val="000000"/>
          <w:sz w:val="28"/>
          <w:szCs w:val="28"/>
          <w:highlight w:val="white"/>
        </w:rPr>
      </w:pPr>
    </w:p>
    <w:p w14:paraId="38A06906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>Taking place 14.30 Friday 28</w:t>
      </w:r>
      <w:r>
        <w:rPr>
          <w:color w:val="000000"/>
          <w:highlight w:val="white"/>
          <w:vertAlign w:val="superscript"/>
        </w:rPr>
        <w:t>th</w:t>
      </w:r>
      <w:r>
        <w:rPr>
          <w:color w:val="000000"/>
          <w:highlight w:val="white"/>
        </w:rPr>
        <w:t xml:space="preserve"> October 2022 on zoom, Dystonia Europe joined the webinar #3 in the series Understanding AI (Artificial Intelligence) by EPF (European Patient Forum).</w:t>
      </w:r>
    </w:p>
    <w:p w14:paraId="7CE9EAA3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>The focus on this webinar was the EU-level legislative framework on AI.</w:t>
      </w:r>
    </w:p>
    <w:p w14:paraId="34DB58CA" w14:textId="77777777" w:rsidR="00DF481A" w:rsidRDefault="00C55CD2">
      <w:pPr>
        <w:spacing w:after="0"/>
        <w:rPr>
          <w:color w:val="000000"/>
          <w:highlight w:val="white"/>
        </w:rPr>
      </w:pPr>
      <w:proofErr w:type="spellStart"/>
      <w:r>
        <w:rPr>
          <w:color w:val="000000"/>
          <w:highlight w:val="white"/>
        </w:rPr>
        <w:t>Kaisa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Immonen</w:t>
      </w:r>
      <w:proofErr w:type="spellEnd"/>
      <w:r>
        <w:rPr>
          <w:highlight w:val="white"/>
        </w:rPr>
        <w:t xml:space="preserve"> from </w:t>
      </w:r>
      <w:r>
        <w:rPr>
          <w:color w:val="000000"/>
          <w:highlight w:val="white"/>
        </w:rPr>
        <w:t>EPF welcomed a</w:t>
      </w:r>
      <w:r>
        <w:rPr>
          <w:color w:val="000000"/>
          <w:highlight w:val="white"/>
        </w:rPr>
        <w:t xml:space="preserve">ll participants, about 35-40 from countries throughout Europe, all members of EPF. </w:t>
      </w:r>
      <w:proofErr w:type="spellStart"/>
      <w:r>
        <w:rPr>
          <w:color w:val="000000"/>
          <w:highlight w:val="white"/>
        </w:rPr>
        <w:t>Kaisa</w:t>
      </w:r>
      <w:proofErr w:type="spellEnd"/>
      <w:r>
        <w:rPr>
          <w:color w:val="000000"/>
          <w:highlight w:val="white"/>
        </w:rPr>
        <w:t xml:space="preserve"> then gave an overview of EPF’s work on AI.</w:t>
      </w:r>
    </w:p>
    <w:p w14:paraId="5DEA14AC" w14:textId="77777777" w:rsidR="00DF481A" w:rsidRDefault="00DF481A">
      <w:pPr>
        <w:spacing w:after="0"/>
        <w:rPr>
          <w:color w:val="000000"/>
          <w:highlight w:val="white"/>
        </w:rPr>
      </w:pPr>
    </w:p>
    <w:p w14:paraId="7827FBC6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noProof/>
        </w:rPr>
        <w:drawing>
          <wp:inline distT="0" distB="0" distL="0" distR="0" wp14:anchorId="5CB324DE" wp14:editId="5F9A4FEF">
            <wp:extent cx="2679156" cy="1586684"/>
            <wp:effectExtent l="0" t="0" r="0" b="0"/>
            <wp:docPr id="30" name="image3.png" descr="A screenshot of a comput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creenshot of a computer&#10;&#10;Description automatically generated with medium confidence"/>
                    <pic:cNvPicPr preferRelativeResize="0"/>
                  </pic:nvPicPr>
                  <pic:blipFill>
                    <a:blip r:embed="rId5"/>
                    <a:srcRect l="37215" t="4686" r="49578" b="81410"/>
                    <a:stretch>
                      <a:fillRect/>
                    </a:stretch>
                  </pic:blipFill>
                  <pic:spPr>
                    <a:xfrm>
                      <a:off x="0" y="0"/>
                      <a:ext cx="2679156" cy="1586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F2CD59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br/>
        <w:t>AI refers to the simulation of human intelligence processes by machines.</w:t>
      </w:r>
    </w:p>
    <w:p w14:paraId="6DBC90E4" w14:textId="77777777" w:rsidR="00DF481A" w:rsidRDefault="00C55CD2">
      <w:pPr>
        <w:spacing w:after="0"/>
        <w:rPr>
          <w:color w:val="000000"/>
          <w:highlight w:val="yellow"/>
        </w:rPr>
      </w:pPr>
      <w:r>
        <w:rPr>
          <w:color w:val="000000"/>
          <w:highlight w:val="yellow"/>
        </w:rPr>
        <w:t>European Commission definition:</w:t>
      </w:r>
    </w:p>
    <w:p w14:paraId="760F788E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yellow"/>
        </w:rPr>
        <w:t>“</w:t>
      </w:r>
      <w:proofErr w:type="gramStart"/>
      <w:r>
        <w:rPr>
          <w:color w:val="000000"/>
          <w:highlight w:val="yellow"/>
        </w:rPr>
        <w:t>systems</w:t>
      </w:r>
      <w:proofErr w:type="gramEnd"/>
      <w:r>
        <w:rPr>
          <w:color w:val="000000"/>
          <w:highlight w:val="yellow"/>
        </w:rPr>
        <w:t xml:space="preserve"> that </w:t>
      </w:r>
      <w:r>
        <w:rPr>
          <w:color w:val="000000"/>
          <w:highlight w:val="yellow"/>
        </w:rPr>
        <w:t>display intelligent behavior by analyzing their environment and taking actions – with some degree of autonomy – to achieve specific goals. AI-based systems can be purely software-based, acting in the virtual world (</w:t>
      </w:r>
      <w:proofErr w:type="gramStart"/>
      <w:r>
        <w:rPr>
          <w:color w:val="000000"/>
          <w:highlight w:val="yellow"/>
        </w:rPr>
        <w:t>e.g.</w:t>
      </w:r>
      <w:proofErr w:type="gramEnd"/>
      <w:r>
        <w:rPr>
          <w:color w:val="000000"/>
          <w:highlight w:val="yellow"/>
        </w:rPr>
        <w:t xml:space="preserve"> voice assistants, image analysis sof</w:t>
      </w:r>
      <w:r>
        <w:rPr>
          <w:color w:val="000000"/>
          <w:highlight w:val="yellow"/>
        </w:rPr>
        <w:t xml:space="preserve">tware, search engines, speech and face recognition systems) or AI can be </w:t>
      </w:r>
      <w:r>
        <w:rPr>
          <w:highlight w:val="yellow"/>
        </w:rPr>
        <w:t>embedded</w:t>
      </w:r>
      <w:r>
        <w:rPr>
          <w:color w:val="000000"/>
          <w:highlight w:val="yellow"/>
        </w:rPr>
        <w:t xml:space="preserve"> in hardware </w:t>
      </w:r>
      <w:r>
        <w:rPr>
          <w:highlight w:val="yellow"/>
        </w:rPr>
        <w:t>devices</w:t>
      </w:r>
      <w:r>
        <w:rPr>
          <w:color w:val="000000"/>
          <w:highlight w:val="yellow"/>
        </w:rPr>
        <w:t xml:space="preserve"> (e.g. advanced robots, autonomous cars, drones or Internet of Things applications).</w:t>
      </w:r>
    </w:p>
    <w:p w14:paraId="4A90D7FF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EPF started working on AI because the development of AI-enabled tools </w:t>
      </w:r>
      <w:r>
        <w:rPr>
          <w:color w:val="000000"/>
          <w:highlight w:val="white"/>
        </w:rPr>
        <w:t xml:space="preserve">in healthcare will </w:t>
      </w:r>
      <w:r>
        <w:rPr>
          <w:highlight w:val="white"/>
        </w:rPr>
        <w:t>have an impact</w:t>
      </w:r>
      <w:r>
        <w:rPr>
          <w:color w:val="000000"/>
          <w:highlight w:val="white"/>
        </w:rPr>
        <w:t xml:space="preserve"> on patients – promising better health and care.</w:t>
      </w:r>
      <w:r>
        <w:rPr>
          <w:color w:val="000000"/>
          <w:highlight w:val="white"/>
        </w:rPr>
        <w:br/>
        <w:t>E.g.: more accurate diagnosis, clinical decision support and efficiency.</w:t>
      </w:r>
    </w:p>
    <w:p w14:paraId="31BB2795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>But with any new technology there may be challenges, unfulfilled expectations, or unforeseen impacts.</w:t>
      </w:r>
    </w:p>
    <w:p w14:paraId="73EA3FB7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yellow"/>
        </w:rPr>
        <w:t>The webinar series on AI helps provide more insight to the patient organisations as we are expected to provide a patient perspective to various EU/national policy initiatives and need to have the capacity to engage in debates in this highly complex and te</w:t>
      </w:r>
      <w:r>
        <w:rPr>
          <w:color w:val="000000"/>
          <w:highlight w:val="yellow"/>
        </w:rPr>
        <w:t>chnical area. The patient perspective can be through EPF.</w:t>
      </w:r>
    </w:p>
    <w:p w14:paraId="7C9B3F58" w14:textId="77777777" w:rsidR="00DF481A" w:rsidRDefault="00C55CD2">
      <w:pPr>
        <w:spacing w:after="0"/>
        <w:rPr>
          <w:color w:val="000000"/>
          <w:highlight w:val="white"/>
        </w:rPr>
      </w:pPr>
      <w:proofErr w:type="spellStart"/>
      <w:r>
        <w:rPr>
          <w:color w:val="000000"/>
          <w:highlight w:val="white"/>
        </w:rPr>
        <w:t>Kaisa</w:t>
      </w:r>
      <w:proofErr w:type="spellEnd"/>
      <w:r>
        <w:rPr>
          <w:color w:val="000000"/>
          <w:highlight w:val="white"/>
        </w:rPr>
        <w:t xml:space="preserve"> spoke about the </w:t>
      </w:r>
      <w:proofErr w:type="gramStart"/>
      <w:r>
        <w:rPr>
          <w:color w:val="000000"/>
          <w:highlight w:val="white"/>
        </w:rPr>
        <w:t>current status</w:t>
      </w:r>
      <w:proofErr w:type="gramEnd"/>
      <w:r>
        <w:rPr>
          <w:color w:val="000000"/>
          <w:highlight w:val="white"/>
        </w:rPr>
        <w:t xml:space="preserve"> of AI in </w:t>
      </w:r>
      <w:r>
        <w:rPr>
          <w:highlight w:val="white"/>
        </w:rPr>
        <w:t>healthcare</w:t>
      </w:r>
      <w:r>
        <w:rPr>
          <w:color w:val="000000"/>
          <w:highlight w:val="white"/>
        </w:rPr>
        <w:t xml:space="preserve"> and the potential benefits such as improved quality and efficiency of diagnosis. She also addressed potential risks that </w:t>
      </w:r>
      <w:r>
        <w:rPr>
          <w:highlight w:val="white"/>
        </w:rPr>
        <w:t>need</w:t>
      </w:r>
      <w:r>
        <w:rPr>
          <w:color w:val="000000"/>
          <w:highlight w:val="white"/>
        </w:rPr>
        <w:t xml:space="preserve"> to be considere</w:t>
      </w:r>
      <w:r>
        <w:rPr>
          <w:color w:val="000000"/>
          <w:highlight w:val="white"/>
        </w:rPr>
        <w:t xml:space="preserve">d such as </w:t>
      </w:r>
      <w:proofErr w:type="gramStart"/>
      <w:r>
        <w:rPr>
          <w:color w:val="000000"/>
          <w:highlight w:val="white"/>
        </w:rPr>
        <w:t>e.g.</w:t>
      </w:r>
      <w:proofErr w:type="gramEnd"/>
      <w:r>
        <w:rPr>
          <w:color w:val="000000"/>
          <w:highlight w:val="white"/>
        </w:rPr>
        <w:t xml:space="preserve"> patients privacy and data protection, quality of data, accountability and liability, transparency... </w:t>
      </w:r>
    </w:p>
    <w:p w14:paraId="6ADA1A83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EPF are engaged in the </w:t>
      </w:r>
      <w:r>
        <w:rPr>
          <w:highlight w:val="white"/>
        </w:rPr>
        <w:t>work the EU does</w:t>
      </w:r>
      <w:r>
        <w:rPr>
          <w:color w:val="000000"/>
          <w:highlight w:val="white"/>
        </w:rPr>
        <w:t xml:space="preserve"> on AI regarding health care. </w:t>
      </w:r>
    </w:p>
    <w:p w14:paraId="4C38040F" w14:textId="77777777" w:rsidR="00DF481A" w:rsidRDefault="00DF481A">
      <w:pPr>
        <w:spacing w:after="0"/>
        <w:rPr>
          <w:color w:val="000000"/>
          <w:highlight w:val="white"/>
        </w:rPr>
      </w:pPr>
    </w:p>
    <w:p w14:paraId="1C007FA7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The second speaker was Hannah van </w:t>
      </w:r>
      <w:proofErr w:type="spellStart"/>
      <w:r>
        <w:rPr>
          <w:color w:val="000000"/>
          <w:highlight w:val="white"/>
        </w:rPr>
        <w:t>Kolfschooten</w:t>
      </w:r>
      <w:proofErr w:type="spellEnd"/>
      <w:r>
        <w:rPr>
          <w:color w:val="000000"/>
          <w:highlight w:val="white"/>
        </w:rPr>
        <w:t>, PhD Researcher &amp; Lec</w:t>
      </w:r>
      <w:r>
        <w:rPr>
          <w:color w:val="000000"/>
          <w:highlight w:val="white"/>
        </w:rPr>
        <w:t>turer, University of Amsterdam</w:t>
      </w:r>
    </w:p>
    <w:p w14:paraId="5A2DF917" w14:textId="77777777" w:rsidR="00DF481A" w:rsidRDefault="00DF481A">
      <w:pPr>
        <w:spacing w:after="0"/>
        <w:rPr>
          <w:color w:val="000000"/>
          <w:highlight w:val="white"/>
        </w:rPr>
      </w:pPr>
    </w:p>
    <w:p w14:paraId="30B9D5E0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noProof/>
        </w:rPr>
        <w:drawing>
          <wp:inline distT="0" distB="0" distL="0" distR="0" wp14:anchorId="3DF96442" wp14:editId="2388090D">
            <wp:extent cx="2947759" cy="1721695"/>
            <wp:effectExtent l="0" t="0" r="0" b="0"/>
            <wp:docPr id="32" name="image1.png" descr="A screenshot of a comput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computer&#10;&#10;Description automatically generated with medium confidence"/>
                    <pic:cNvPicPr preferRelativeResize="0"/>
                  </pic:nvPicPr>
                  <pic:blipFill>
                    <a:blip r:embed="rId6"/>
                    <a:srcRect l="36966" t="3039" r="49900" b="83322"/>
                    <a:stretch>
                      <a:fillRect/>
                    </a:stretch>
                  </pic:blipFill>
                  <pic:spPr>
                    <a:xfrm>
                      <a:off x="0" y="0"/>
                      <a:ext cx="2947759" cy="1721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EC924" w14:textId="77777777" w:rsidR="00DF481A" w:rsidRDefault="00DF481A">
      <w:pPr>
        <w:spacing w:after="0"/>
        <w:rPr>
          <w:color w:val="000000"/>
          <w:highlight w:val="white"/>
        </w:rPr>
      </w:pPr>
    </w:p>
    <w:p w14:paraId="3D8750F5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>Hannah gave us insight into “The New Artificial Intelligence Act: Challenges for Patients’ rights”.</w:t>
      </w:r>
    </w:p>
    <w:p w14:paraId="0B39898B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She addressed legal challenges for quality, safety, </w:t>
      </w:r>
      <w:proofErr w:type="gramStart"/>
      <w:r>
        <w:rPr>
          <w:color w:val="000000"/>
          <w:highlight w:val="white"/>
        </w:rPr>
        <w:t>liability</w:t>
      </w:r>
      <w:proofErr w:type="gramEnd"/>
      <w:r>
        <w:rPr>
          <w:color w:val="000000"/>
          <w:highlight w:val="white"/>
        </w:rPr>
        <w:t xml:space="preserve"> and patients’ rights. </w:t>
      </w:r>
    </w:p>
    <w:p w14:paraId="395E585D" w14:textId="77777777" w:rsidR="00DF481A" w:rsidRDefault="00DF481A">
      <w:pPr>
        <w:spacing w:after="0"/>
        <w:rPr>
          <w:color w:val="000000"/>
          <w:highlight w:val="white"/>
        </w:rPr>
      </w:pPr>
    </w:p>
    <w:p w14:paraId="7370AA78" w14:textId="77777777" w:rsidR="00DF481A" w:rsidRDefault="00C55CD2">
      <w:r>
        <w:rPr>
          <w:color w:val="000000"/>
          <w:highlight w:val="white"/>
        </w:rPr>
        <w:t xml:space="preserve">Hannah spoke about the laws GDPR vs. MRD and that there are unclear relations between these and national heath laws within Europe. </w:t>
      </w:r>
      <w:r>
        <w:t>MDR is the EU Medical Devices Regulation.</w:t>
      </w:r>
    </w:p>
    <w:p w14:paraId="4448B0C2" w14:textId="77777777" w:rsidR="00DF481A" w:rsidRDefault="00DF481A">
      <w:pPr>
        <w:spacing w:after="0"/>
        <w:rPr>
          <w:color w:val="000000"/>
          <w:highlight w:val="white"/>
        </w:rPr>
      </w:pPr>
    </w:p>
    <w:p w14:paraId="33B1E35C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The last speaker at this webinar was Masha </w:t>
      </w:r>
      <w:proofErr w:type="spellStart"/>
      <w:r>
        <w:rPr>
          <w:color w:val="000000"/>
          <w:highlight w:val="white"/>
        </w:rPr>
        <w:t>Shabani</w:t>
      </w:r>
      <w:proofErr w:type="spellEnd"/>
      <w:r>
        <w:rPr>
          <w:color w:val="000000"/>
          <w:highlight w:val="white"/>
        </w:rPr>
        <w:t>, Assistant Professor, Ghent Uni</w:t>
      </w:r>
      <w:r>
        <w:rPr>
          <w:color w:val="000000"/>
          <w:highlight w:val="white"/>
        </w:rPr>
        <w:t>versity.</w:t>
      </w:r>
    </w:p>
    <w:p w14:paraId="4A6C14F1" w14:textId="77777777" w:rsidR="00DF481A" w:rsidRDefault="00DF481A">
      <w:pPr>
        <w:spacing w:after="0"/>
        <w:rPr>
          <w:color w:val="000000"/>
          <w:highlight w:val="white"/>
        </w:rPr>
      </w:pPr>
    </w:p>
    <w:p w14:paraId="2F6C3732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noProof/>
        </w:rPr>
        <w:drawing>
          <wp:inline distT="0" distB="0" distL="0" distR="0" wp14:anchorId="34CFFFBB" wp14:editId="2A9271C4">
            <wp:extent cx="2520568" cy="1511878"/>
            <wp:effectExtent l="0" t="0" r="0" b="0"/>
            <wp:docPr id="31" name="image2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phical user interface, text, application&#10;&#10;Description automatically generated"/>
                    <pic:cNvPicPr preferRelativeResize="0"/>
                  </pic:nvPicPr>
                  <pic:blipFill>
                    <a:blip r:embed="rId7"/>
                    <a:srcRect l="24890" t="3289" r="62933" b="83726"/>
                    <a:stretch>
                      <a:fillRect/>
                    </a:stretch>
                  </pic:blipFill>
                  <pic:spPr>
                    <a:xfrm>
                      <a:off x="0" y="0"/>
                      <a:ext cx="2520568" cy="1511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8E443E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>Masha held a presentation on “Right to Information of Patients in Algorithmic healthcare: from the GDPR (General Data Protection Regulation) to the European Health Data Space (EHDS)”.</w:t>
      </w:r>
    </w:p>
    <w:p w14:paraId="1DDCD884" w14:textId="77777777" w:rsidR="00DF481A" w:rsidRDefault="00DF481A">
      <w:pPr>
        <w:spacing w:after="0"/>
        <w:rPr>
          <w:color w:val="000000"/>
          <w:highlight w:val="white"/>
        </w:rPr>
      </w:pPr>
    </w:p>
    <w:p w14:paraId="3C6AF933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white"/>
        </w:rPr>
        <w:t>The EC (European Commission) aims to establish a legal, governance, data quality, and operability framework, to facilitate access to and reuse of health data for improved healthcare delivery, improved research, and better health policymakin</w:t>
      </w:r>
      <w:r>
        <w:rPr>
          <w:highlight w:val="white"/>
        </w:rPr>
        <w:t xml:space="preserve">g for both </w:t>
      </w:r>
      <w:r>
        <w:rPr>
          <w:b/>
          <w:highlight w:val="white"/>
        </w:rPr>
        <w:t>prima</w:t>
      </w:r>
      <w:r>
        <w:rPr>
          <w:b/>
          <w:highlight w:val="white"/>
        </w:rPr>
        <w:t>ry</w:t>
      </w:r>
      <w:r>
        <w:rPr>
          <w:highlight w:val="white"/>
        </w:rPr>
        <w:t xml:space="preserve"> and </w:t>
      </w:r>
      <w:r>
        <w:rPr>
          <w:b/>
          <w:highlight w:val="white"/>
        </w:rPr>
        <w:t>secondary</w:t>
      </w:r>
      <w:r>
        <w:rPr>
          <w:highlight w:val="white"/>
        </w:rPr>
        <w:t xml:space="preserve"> use of health data.</w:t>
      </w:r>
    </w:p>
    <w:p w14:paraId="6EE6EAAC" w14:textId="77777777" w:rsidR="00DF481A" w:rsidRDefault="00DF481A">
      <w:pPr>
        <w:spacing w:after="0"/>
        <w:rPr>
          <w:color w:val="000000"/>
          <w:highlight w:val="white"/>
        </w:rPr>
      </w:pPr>
    </w:p>
    <w:p w14:paraId="2BC5BDD3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highlight w:val="white"/>
        </w:rPr>
        <w:t>The i</w:t>
      </w:r>
      <w:r>
        <w:rPr>
          <w:color w:val="000000"/>
          <w:highlight w:val="white"/>
        </w:rPr>
        <w:t xml:space="preserve">nitiative is enabling the </w:t>
      </w:r>
      <w:r>
        <w:rPr>
          <w:b/>
          <w:color w:val="000000"/>
          <w:highlight w:val="white"/>
        </w:rPr>
        <w:t>secondary use</w:t>
      </w:r>
      <w:r>
        <w:rPr>
          <w:color w:val="000000"/>
          <w:highlight w:val="white"/>
        </w:rPr>
        <w:t xml:space="preserve"> of health data collected in a </w:t>
      </w:r>
      <w:r>
        <w:rPr>
          <w:b/>
          <w:color w:val="000000"/>
          <w:highlight w:val="white"/>
        </w:rPr>
        <w:t>broad range</w:t>
      </w:r>
      <w:r>
        <w:rPr>
          <w:color w:val="000000"/>
          <w:highlight w:val="white"/>
        </w:rPr>
        <w:t xml:space="preserve"> of environments for purposes such as research, innovation and </w:t>
      </w:r>
      <w:r>
        <w:rPr>
          <w:highlight w:val="white"/>
        </w:rPr>
        <w:t>policy making</w:t>
      </w:r>
      <w:r>
        <w:rPr>
          <w:color w:val="000000"/>
          <w:highlight w:val="white"/>
        </w:rPr>
        <w:t>.</w:t>
      </w:r>
    </w:p>
    <w:p w14:paraId="5C100C83" w14:textId="77777777" w:rsidR="00DF481A" w:rsidRDefault="00DF481A">
      <w:pPr>
        <w:spacing w:after="0"/>
        <w:rPr>
          <w:color w:val="000000"/>
          <w:highlight w:val="white"/>
        </w:rPr>
      </w:pPr>
    </w:p>
    <w:p w14:paraId="6EBCD4A7" w14:textId="77777777" w:rsidR="00DF481A" w:rsidRDefault="00C55CD2">
      <w:pPr>
        <w:spacing w:after="0"/>
        <w:rPr>
          <w:color w:val="000000"/>
          <w:highlight w:val="white"/>
        </w:rPr>
      </w:pPr>
      <w:r>
        <w:rPr>
          <w:color w:val="000000"/>
          <w:highlight w:val="yellow"/>
        </w:rPr>
        <w:t xml:space="preserve">She was also speaking about some of the shortcomings </w:t>
      </w:r>
      <w:r>
        <w:rPr>
          <w:color w:val="000000"/>
          <w:highlight w:val="yellow"/>
        </w:rPr>
        <w:t xml:space="preserve">of GDPR like discrepancies between member states, </w:t>
      </w:r>
      <w:r>
        <w:rPr>
          <w:highlight w:val="yellow"/>
        </w:rPr>
        <w:t>uncl</w:t>
      </w:r>
      <w:r>
        <w:rPr>
          <w:color w:val="000000"/>
          <w:highlight w:val="yellow"/>
        </w:rPr>
        <w:t>ear legal basis (consent, public interest etc.) and that secondary use of health data w</w:t>
      </w:r>
      <w:r>
        <w:rPr>
          <w:highlight w:val="yellow"/>
        </w:rPr>
        <w:t>as</w:t>
      </w:r>
      <w:r>
        <w:rPr>
          <w:color w:val="000000"/>
          <w:highlight w:val="yellow"/>
        </w:rPr>
        <w:t xml:space="preserve"> not clear.</w:t>
      </w:r>
      <w:r>
        <w:rPr>
          <w:color w:val="000000"/>
          <w:highlight w:val="white"/>
        </w:rPr>
        <w:t xml:space="preserve"> </w:t>
      </w:r>
    </w:p>
    <w:p w14:paraId="5D370D6B" w14:textId="77777777" w:rsidR="00DF481A" w:rsidRDefault="00DF481A">
      <w:pPr>
        <w:spacing w:after="0"/>
        <w:rPr>
          <w:color w:val="000000"/>
          <w:highlight w:val="white"/>
        </w:rPr>
      </w:pPr>
    </w:p>
    <w:p w14:paraId="240A9A5D" w14:textId="77777777" w:rsidR="00DF481A" w:rsidRDefault="00DF481A">
      <w:pPr>
        <w:spacing w:after="0"/>
        <w:rPr>
          <w:color w:val="000000"/>
          <w:highlight w:val="white"/>
        </w:rPr>
      </w:pPr>
    </w:p>
    <w:p w14:paraId="45D0A91E" w14:textId="77777777" w:rsidR="00DF481A" w:rsidRDefault="00DF481A">
      <w:pPr>
        <w:spacing w:after="0"/>
        <w:rPr>
          <w:color w:val="000000"/>
          <w:highlight w:val="white"/>
        </w:rPr>
      </w:pPr>
    </w:p>
    <w:p w14:paraId="70F4BABD" w14:textId="77777777" w:rsidR="00DF481A" w:rsidRDefault="00DF481A">
      <w:pPr>
        <w:spacing w:after="0"/>
        <w:rPr>
          <w:color w:val="000000"/>
          <w:highlight w:val="white"/>
        </w:rPr>
      </w:pPr>
    </w:p>
    <w:p w14:paraId="77ACD281" w14:textId="77777777" w:rsidR="00DF481A" w:rsidRDefault="00DF481A">
      <w:pPr>
        <w:spacing w:after="0"/>
        <w:rPr>
          <w:color w:val="000000"/>
          <w:highlight w:val="white"/>
        </w:rPr>
      </w:pPr>
    </w:p>
    <w:p w14:paraId="3C1483CB" w14:textId="77777777" w:rsidR="00DF481A" w:rsidRDefault="00DF481A">
      <w:pPr>
        <w:spacing w:after="0"/>
        <w:rPr>
          <w:color w:val="000000"/>
          <w:highlight w:val="white"/>
        </w:rPr>
      </w:pPr>
    </w:p>
    <w:p w14:paraId="7A10CFFE" w14:textId="77777777" w:rsidR="00DF481A" w:rsidRDefault="00C55CD2">
      <w:pPr>
        <w:spacing w:after="0"/>
        <w:rPr>
          <w:color w:val="FF0000"/>
          <w:highlight w:val="white"/>
        </w:rPr>
      </w:pPr>
      <w:r>
        <w:rPr>
          <w:color w:val="FF0000"/>
          <w:highlight w:val="white"/>
        </w:rPr>
        <w:t>EPF LOGO</w:t>
      </w:r>
    </w:p>
    <w:p w14:paraId="72084DE3" w14:textId="77777777" w:rsidR="00DF481A" w:rsidRDefault="00DF481A">
      <w:pPr>
        <w:spacing w:after="0"/>
        <w:rPr>
          <w:color w:val="FF0000"/>
          <w:highlight w:val="white"/>
        </w:rPr>
      </w:pPr>
    </w:p>
    <w:p w14:paraId="43A0FF2A" w14:textId="77777777" w:rsidR="00DF481A" w:rsidRDefault="00C55CD2">
      <w:pPr>
        <w:spacing w:after="0"/>
        <w:rPr>
          <w:highlight w:val="white"/>
        </w:rPr>
      </w:pPr>
      <w:r>
        <w:rPr>
          <w:highlight w:val="white"/>
        </w:rPr>
        <w:t>Each speaker covered more than we have mentioned here, this is just a summary to giv</w:t>
      </w:r>
      <w:r>
        <w:rPr>
          <w:highlight w:val="white"/>
        </w:rPr>
        <w:t xml:space="preserve">e an insight </w:t>
      </w:r>
      <w:r>
        <w:rPr>
          <w:highlight w:val="white"/>
        </w:rPr>
        <w:t>into the</w:t>
      </w:r>
      <w:r>
        <w:rPr>
          <w:highlight w:val="white"/>
        </w:rPr>
        <w:t xml:space="preserve"> very complex world of AI in </w:t>
      </w:r>
      <w:r>
        <w:rPr>
          <w:highlight w:val="white"/>
        </w:rPr>
        <w:t>Healthcare</w:t>
      </w:r>
      <w:r>
        <w:rPr>
          <w:highlight w:val="white"/>
        </w:rPr>
        <w:t>. We will continue to be as up</w:t>
      </w:r>
      <w:r>
        <w:rPr>
          <w:highlight w:val="white"/>
        </w:rPr>
        <w:t xml:space="preserve"> to date</w:t>
      </w:r>
      <w:r>
        <w:rPr>
          <w:highlight w:val="white"/>
        </w:rPr>
        <w:t xml:space="preserve"> as we can on this and follow the development through EPF, various views and discussions.</w:t>
      </w:r>
    </w:p>
    <w:p w14:paraId="1269D849" w14:textId="77777777" w:rsidR="00DF481A" w:rsidRDefault="00DF481A">
      <w:pPr>
        <w:spacing w:after="0"/>
        <w:rPr>
          <w:highlight w:val="white"/>
        </w:rPr>
      </w:pPr>
    </w:p>
    <w:p w14:paraId="019B1CD3" w14:textId="77777777" w:rsidR="00DF481A" w:rsidRDefault="00C55CD2">
      <w:pPr>
        <w:spacing w:after="0"/>
        <w:jc w:val="right"/>
        <w:rPr>
          <w:highlight w:val="white"/>
        </w:rPr>
      </w:pPr>
      <w:r>
        <w:rPr>
          <w:highlight w:val="white"/>
        </w:rPr>
        <w:t>Merete Avery</w:t>
      </w:r>
    </w:p>
    <w:p w14:paraId="36AD75E3" w14:textId="77777777" w:rsidR="00DF481A" w:rsidRDefault="00C55CD2">
      <w:pPr>
        <w:spacing w:after="0"/>
        <w:jc w:val="right"/>
        <w:rPr>
          <w:highlight w:val="white"/>
        </w:rPr>
      </w:pPr>
      <w:r>
        <w:rPr>
          <w:highlight w:val="white"/>
        </w:rPr>
        <w:t xml:space="preserve">Operations Manager </w:t>
      </w:r>
    </w:p>
    <w:p w14:paraId="379057E3" w14:textId="77777777" w:rsidR="00DF481A" w:rsidRDefault="00C55CD2">
      <w:pPr>
        <w:spacing w:after="0"/>
        <w:jc w:val="right"/>
        <w:rPr>
          <w:highlight w:val="white"/>
        </w:rPr>
      </w:pPr>
      <w:r>
        <w:rPr>
          <w:highlight w:val="white"/>
        </w:rPr>
        <w:t>Dystonia Europe</w:t>
      </w:r>
    </w:p>
    <w:p w14:paraId="37887D47" w14:textId="77777777" w:rsidR="00DF481A" w:rsidRDefault="00DF481A">
      <w:pPr>
        <w:spacing w:after="0"/>
        <w:rPr>
          <w:color w:val="FF0000"/>
          <w:highlight w:val="white"/>
        </w:rPr>
      </w:pPr>
    </w:p>
    <w:p w14:paraId="0A3AD028" w14:textId="77777777" w:rsidR="00DF481A" w:rsidRDefault="00DF481A">
      <w:pPr>
        <w:spacing w:after="0"/>
        <w:rPr>
          <w:color w:val="FF0000"/>
          <w:highlight w:val="white"/>
        </w:rPr>
      </w:pPr>
    </w:p>
    <w:p w14:paraId="0D504D53" w14:textId="77777777" w:rsidR="00DF481A" w:rsidRDefault="00DF481A">
      <w:pPr>
        <w:spacing w:after="0"/>
        <w:rPr>
          <w:color w:val="FF0000"/>
          <w:highlight w:val="white"/>
        </w:rPr>
      </w:pPr>
    </w:p>
    <w:sectPr w:rsidR="00DF481A"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81A"/>
    <w:rsid w:val="00C55CD2"/>
    <w:rsid w:val="00DF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38328"/>
  <w15:docId w15:val="{C8B0F642-2116-4D84-926B-959BBDBC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N0wdni6fmOBVLJ4NY3V+kbL0dw==">AMUW2mWWH4oddlKtRZ6YHwck5K1fx5+HFqKkzZFkMUG7dxrfYd69pRPSQEmn1jSh4jb9iP3i0QuM7eBjYxRK+YCbfJoWCmJ/gr7nj5cA0bNADTomVv/l4sw=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3219</Characters>
  <Application>Microsoft Office Word</Application>
  <DocSecurity>0</DocSecurity>
  <Lines>26</Lines>
  <Paragraphs>7</Paragraphs>
  <ScaleCrop>false</ScaleCrop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Merete Avery</dc:creator>
  <cp:lastModifiedBy>Merete Avery</cp:lastModifiedBy>
  <cp:revision>2</cp:revision>
  <dcterms:created xsi:type="dcterms:W3CDTF">2022-11-15T09:55:00Z</dcterms:created>
  <dcterms:modified xsi:type="dcterms:W3CDTF">2022-11-15T09:55:00Z</dcterms:modified>
</cp:coreProperties>
</file>